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407A80">
        <w:rPr>
          <w:rFonts w:ascii="David" w:hAnsi="David" w:cs="David" w:hint="cs"/>
          <w:b/>
          <w:bCs/>
          <w:sz w:val="24"/>
          <w:szCs w:val="24"/>
          <w:rtl/>
        </w:rPr>
        <w:t>34/2022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07A80" w:rsidRPr="00407A80">
        <w:rPr>
          <w:rFonts w:ascii="David" w:hAnsi="David" w:cs="David"/>
          <w:b/>
          <w:bCs/>
          <w:sz w:val="24"/>
          <w:szCs w:val="24"/>
          <w:rtl/>
        </w:rPr>
        <w:t>רכישת כלים ידניים ומכשירים למרפאות שיניים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407A80">
        <w:rPr>
          <w:rFonts w:ascii="David" w:hAnsi="David" w:cs="David" w:hint="cs"/>
          <w:b/>
          <w:bCs/>
          <w:sz w:val="24"/>
          <w:szCs w:val="24"/>
          <w:rtl/>
        </w:rPr>
        <w:t xml:space="preserve">4/10/2022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407A80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C9D95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136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2022-09-28T06:12:00Z</dcterms:created>
  <dcterms:modified xsi:type="dcterms:W3CDTF">2022-09-28T06:12:00Z</dcterms:modified>
</cp:coreProperties>
</file>